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3A" w:rsidRPr="00FF168B" w:rsidRDefault="008B383A" w:rsidP="008B383A">
      <w:pPr>
        <w:shd w:val="clear" w:color="auto" w:fill="D9D9D9" w:themeFill="background1" w:themeFillShade="D9"/>
        <w:jc w:val="center"/>
        <w:rPr>
          <w:rFonts w:cstheme="minorHAnsi"/>
          <w:color w:val="595959" w:themeColor="text1" w:themeTint="A6"/>
          <w:sz w:val="28"/>
          <w:szCs w:val="28"/>
        </w:rPr>
      </w:pPr>
      <w:r w:rsidRPr="00FF168B">
        <w:rPr>
          <w:rStyle w:val="Strong"/>
          <w:rFonts w:cstheme="minorHAnsi"/>
          <w:color w:val="595959" w:themeColor="text1" w:themeTint="A6"/>
          <w:sz w:val="28"/>
          <w:szCs w:val="28"/>
        </w:rPr>
        <w:t xml:space="preserve">Universal Laser System </w:t>
      </w:r>
      <w:r w:rsidRPr="00FF168B">
        <w:rPr>
          <w:rFonts w:cstheme="minorHAnsi"/>
          <w:b/>
          <w:color w:val="595959" w:themeColor="text1" w:themeTint="A6"/>
          <w:sz w:val="28"/>
          <w:szCs w:val="28"/>
        </w:rPr>
        <w:t>- ILS Series</w:t>
      </w:r>
    </w:p>
    <w:p w:rsidR="00815FEE" w:rsidRDefault="00914757" w:rsidP="001D367E">
      <w:pPr>
        <w:jc w:val="both"/>
        <w:rPr>
          <w:rStyle w:val="Strong"/>
          <w:rFonts w:cstheme="minorHAnsi"/>
          <w:color w:val="002060"/>
          <w:sz w:val="24"/>
          <w:szCs w:val="24"/>
          <w:u w:val="single"/>
        </w:rPr>
      </w:pPr>
      <w:r w:rsidRPr="00FF168B">
        <w:rPr>
          <w:rStyle w:val="Strong"/>
          <w:rFonts w:cstheme="minorHAnsi"/>
          <w:color w:val="002060"/>
          <w:sz w:val="24"/>
          <w:szCs w:val="24"/>
          <w:u w:val="single"/>
        </w:rPr>
        <w:t>INDUSTRIAL – ILS SERIES:</w:t>
      </w:r>
    </w:p>
    <w:p w:rsidR="009A2373" w:rsidRPr="00FF168B" w:rsidRDefault="009A2373" w:rsidP="001D367E">
      <w:pPr>
        <w:jc w:val="both"/>
        <w:rPr>
          <w:rStyle w:val="Strong"/>
          <w:rFonts w:cstheme="minorHAnsi"/>
          <w:color w:val="002060"/>
          <w:sz w:val="24"/>
          <w:szCs w:val="24"/>
          <w:u w:val="single"/>
        </w:rPr>
      </w:pPr>
      <w:r>
        <w:rPr>
          <w:rFonts w:cstheme="minorHAnsi"/>
          <w:b/>
          <w:bCs/>
          <w:noProof/>
          <w:color w:val="002060"/>
          <w:sz w:val="24"/>
          <w:szCs w:val="24"/>
          <w:u w:val="single"/>
        </w:rPr>
        <w:drawing>
          <wp:inline distT="0" distB="0" distL="0" distR="0">
            <wp:extent cx="4486275" cy="2952750"/>
            <wp:effectExtent l="19050" t="0" r="9525" b="0"/>
            <wp:docPr id="1" name="Picture 0" descr="i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s1.jpg"/>
                    <pic:cNvPicPr/>
                  </pic:nvPicPr>
                  <pic:blipFill>
                    <a:blip r:embed="rId4"/>
                    <a:stretch>
                      <a:fillRect/>
                    </a:stretch>
                  </pic:blipFill>
                  <pic:spPr>
                    <a:xfrm>
                      <a:off x="0" y="0"/>
                      <a:ext cx="4486275" cy="2952750"/>
                    </a:xfrm>
                    <a:prstGeom prst="rect">
                      <a:avLst/>
                    </a:prstGeom>
                  </pic:spPr>
                </pic:pic>
              </a:graphicData>
            </a:graphic>
          </wp:inline>
        </w:drawing>
      </w:r>
    </w:p>
    <w:p w:rsidR="00B6724B" w:rsidRPr="00FF168B" w:rsidRDefault="00B6724B" w:rsidP="00B6724B">
      <w:pPr>
        <w:pStyle w:val="NormalWeb"/>
        <w:jc w:val="both"/>
        <w:rPr>
          <w:rFonts w:asciiTheme="minorHAnsi" w:hAnsiTheme="minorHAnsi" w:cstheme="minorHAnsi"/>
        </w:rPr>
      </w:pPr>
      <w:r w:rsidRPr="00FF168B">
        <w:rPr>
          <w:rFonts w:asciiTheme="minorHAnsi" w:hAnsiTheme="minorHAnsi" w:cstheme="minorHAnsi"/>
        </w:rPr>
        <w:t xml:space="preserve">The Industrial Laser Series can grow with you now and in the future to meet your changing </w:t>
      </w:r>
      <w:proofErr w:type="gramStart"/>
      <w:r w:rsidRPr="00FF168B">
        <w:rPr>
          <w:rFonts w:asciiTheme="minorHAnsi" w:hAnsiTheme="minorHAnsi" w:cstheme="minorHAnsi"/>
        </w:rPr>
        <w:t>production</w:t>
      </w:r>
      <w:proofErr w:type="gramEnd"/>
      <w:r w:rsidRPr="00FF168B">
        <w:rPr>
          <w:rFonts w:asciiTheme="minorHAnsi" w:hAnsiTheme="minorHAnsi" w:cstheme="minorHAnsi"/>
        </w:rPr>
        <w:t xml:space="preserve"> needs. Being able to custom-configure your laser system is a ULS core philosophy. We believe you should purchase only those options you actually need. Should your needs change, you can easily expand the capabilities of your ILS laser system at any time with our optional accessories.</w:t>
      </w:r>
      <w:r w:rsidRPr="00FF168B">
        <w:rPr>
          <w:rFonts w:asciiTheme="minorHAnsi" w:hAnsiTheme="minorHAnsi" w:cstheme="minorHAnsi"/>
        </w:rPr>
        <w:br/>
      </w:r>
      <w:r w:rsidRPr="00FF168B">
        <w:rPr>
          <w:rFonts w:asciiTheme="minorHAnsi" w:hAnsiTheme="minorHAnsi" w:cstheme="minorHAnsi"/>
        </w:rPr>
        <w:br/>
        <w:t>For example, suppose you start out with an ILS9.150D equipped with a 30-watt laser. As your production needs increase, you can upgrade to a higher-power laser for faster throughput. Then when more demanding jobs start coming in, you can mount a second ULS laser for faster cutting and deeper engraving. You can convert your ILS from a light-duty to heavy-duty system in the field quickly and easily. The Industrial Laser Series offers unmatched upgradeability.</w:t>
      </w:r>
    </w:p>
    <w:p w:rsidR="00B6724B" w:rsidRPr="00FF168B" w:rsidRDefault="00B6724B" w:rsidP="00B6724B">
      <w:pPr>
        <w:pStyle w:val="NormalWeb"/>
        <w:jc w:val="both"/>
        <w:rPr>
          <w:rStyle w:val="Strong"/>
          <w:rFonts w:asciiTheme="minorHAnsi" w:hAnsiTheme="minorHAnsi" w:cstheme="minorHAnsi"/>
        </w:rPr>
      </w:pPr>
      <w:r w:rsidRPr="00FF168B">
        <w:rPr>
          <w:rStyle w:val="Strong"/>
          <w:rFonts w:asciiTheme="minorHAnsi" w:hAnsiTheme="minorHAnsi" w:cstheme="minorHAnsi"/>
        </w:rPr>
        <w:t>System Specifications:</w:t>
      </w:r>
    </w:p>
    <w:tbl>
      <w:tblPr>
        <w:tblW w:w="7930" w:type="dxa"/>
        <w:shd w:val="clear" w:color="auto" w:fill="FFFFFF"/>
        <w:tblCellMar>
          <w:left w:w="0" w:type="dxa"/>
          <w:right w:w="0" w:type="dxa"/>
        </w:tblCellMar>
        <w:tblLook w:val="04A0"/>
      </w:tblPr>
      <w:tblGrid>
        <w:gridCol w:w="1985"/>
        <w:gridCol w:w="2885"/>
        <w:gridCol w:w="3060"/>
      </w:tblGrid>
      <w:tr w:rsidR="00FF168B" w:rsidRPr="00FF168B" w:rsidTr="00FF168B">
        <w:trPr>
          <w:trHeight w:val="319"/>
        </w:trPr>
        <w:tc>
          <w:tcPr>
            <w:tcW w:w="1985"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FF168B" w:rsidRPr="00FF168B" w:rsidRDefault="00FF168B" w:rsidP="00FF168B">
            <w:pPr>
              <w:spacing w:after="0" w:line="240" w:lineRule="auto"/>
              <w:rPr>
                <w:rFonts w:eastAsia="Times New Roman" w:cstheme="minorHAnsi"/>
                <w:sz w:val="24"/>
                <w:szCs w:val="24"/>
              </w:rPr>
            </w:pPr>
          </w:p>
        </w:tc>
        <w:tc>
          <w:tcPr>
            <w:tcW w:w="2885" w:type="dxa"/>
            <w:tcBorders>
              <w:top w:val="single" w:sz="8" w:space="0" w:color="auto"/>
              <w:left w:val="nil"/>
              <w:bottom w:val="single" w:sz="8" w:space="0" w:color="auto"/>
              <w:right w:val="single" w:sz="8" w:space="0" w:color="auto"/>
            </w:tcBorders>
            <w:shd w:val="clear" w:color="auto" w:fill="C0C0C0"/>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b/>
                <w:bCs/>
                <w:sz w:val="18"/>
                <w:szCs w:val="18"/>
              </w:rPr>
              <w:t>ILS9.75   or   ILS9.150D</w:t>
            </w:r>
          </w:p>
        </w:tc>
        <w:tc>
          <w:tcPr>
            <w:tcW w:w="3060" w:type="dxa"/>
            <w:tcBorders>
              <w:top w:val="single" w:sz="8" w:space="0" w:color="auto"/>
              <w:left w:val="nil"/>
              <w:bottom w:val="single" w:sz="8" w:space="0" w:color="auto"/>
              <w:right w:val="single" w:sz="8" w:space="0" w:color="auto"/>
            </w:tcBorders>
            <w:shd w:val="clear" w:color="auto" w:fill="C0C0C0"/>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b/>
                <w:bCs/>
                <w:sz w:val="18"/>
                <w:szCs w:val="18"/>
              </w:rPr>
              <w:t>ILS12.75   or   ILS12.150D</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Work Area</w:t>
            </w:r>
          </w:p>
        </w:tc>
        <w:tc>
          <w:tcPr>
            <w:tcW w:w="2885"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36" x 24" (914 x 610mm)</w:t>
            </w:r>
          </w:p>
        </w:tc>
        <w:tc>
          <w:tcPr>
            <w:tcW w:w="3060"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48" x 24" (1219 x 610mm)</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Maximum Part Size</w:t>
            </w:r>
          </w:p>
        </w:tc>
        <w:tc>
          <w:tcPr>
            <w:tcW w:w="2885"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40.5" x 30" x 12" (1029 x 762 x 305mm)</w:t>
            </w:r>
          </w:p>
        </w:tc>
        <w:tc>
          <w:tcPr>
            <w:tcW w:w="3060"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52.5" x 30" x 12" (1334 x 762 x 305mm)</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Dimensions</w:t>
            </w:r>
          </w:p>
        </w:tc>
        <w:tc>
          <w:tcPr>
            <w:tcW w:w="2885"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57" x 44" x 46" (1448 x 1118 x 1168 mm)</w:t>
            </w:r>
          </w:p>
        </w:tc>
        <w:tc>
          <w:tcPr>
            <w:tcW w:w="3060"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69" x 44" x 46" (1753 x 1118 x 1168 mm)</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Rotary Capacity</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Max Diameter 10.25" (260mm)</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Motorized Z Axis Lifting Capacity</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60 lbs (27 kg)</w:t>
            </w:r>
          </w:p>
        </w:tc>
      </w:tr>
      <w:tr w:rsidR="00FF168B" w:rsidRPr="00FF168B" w:rsidTr="00FF168B">
        <w:trPr>
          <w:trHeight w:val="319"/>
        </w:trPr>
        <w:tc>
          <w:tcPr>
            <w:tcW w:w="1985" w:type="dxa"/>
            <w:tcBorders>
              <w:top w:val="nil"/>
              <w:left w:val="single" w:sz="8" w:space="0" w:color="auto"/>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lastRenderedPageBreak/>
              <w:t> Pass-Through Class 4 Mode</w:t>
            </w:r>
          </w:p>
        </w:tc>
        <w:tc>
          <w:tcPr>
            <w:tcW w:w="5945" w:type="dxa"/>
            <w:gridSpan w:val="2"/>
            <w:tcBorders>
              <w:top w:val="nil"/>
              <w:left w:val="nil"/>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20" x ∞" (508 x ∞mm) </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Accessible Work Area</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Pass-Through Class 4 Mode Clearance</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23.75" x 8" (603 x 203mm)</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Available Focus Lenses</w:t>
            </w:r>
          </w:p>
        </w:tc>
        <w:tc>
          <w:tcPr>
            <w:tcW w:w="5945" w:type="dxa"/>
            <w:gridSpan w:val="2"/>
            <w:tcBorders>
              <w:top w:val="nil"/>
              <w:left w:val="nil"/>
              <w:bottom w:val="single" w:sz="8" w:space="0" w:color="auto"/>
              <w:right w:val="single" w:sz="8" w:space="0" w:color="000000"/>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2.0" (51mm) *standard         3.0" (76mm)</w:t>
            </w:r>
          </w:p>
        </w:tc>
      </w:tr>
      <w:tr w:rsidR="00FF168B" w:rsidRPr="00FF168B" w:rsidTr="00FF168B">
        <w:trPr>
          <w:trHeight w:val="319"/>
        </w:trPr>
        <w:tc>
          <w:tcPr>
            <w:tcW w:w="1985" w:type="dxa"/>
            <w:tcBorders>
              <w:top w:val="nil"/>
              <w:left w:val="single" w:sz="8" w:space="0" w:color="auto"/>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Laser Platform Interface Panel</w:t>
            </w:r>
          </w:p>
        </w:tc>
        <w:tc>
          <w:tcPr>
            <w:tcW w:w="5945" w:type="dxa"/>
            <w:gridSpan w:val="2"/>
            <w:tcBorders>
              <w:top w:val="nil"/>
              <w:left w:val="nil"/>
              <w:bottom w:val="nil"/>
              <w:right w:val="single" w:sz="8" w:space="0" w:color="000000"/>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Keypad and LCD display shows current file name, </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proofErr w:type="gramStart"/>
            <w:r w:rsidRPr="00FF168B">
              <w:rPr>
                <w:rFonts w:eastAsia="Times New Roman" w:cstheme="minorHAnsi"/>
                <w:sz w:val="18"/>
                <w:szCs w:val="18"/>
              </w:rPr>
              <w:t>laser</w:t>
            </w:r>
            <w:proofErr w:type="gramEnd"/>
            <w:r w:rsidRPr="00FF168B">
              <w:rPr>
                <w:rFonts w:eastAsia="Times New Roman" w:cstheme="minorHAnsi"/>
                <w:sz w:val="18"/>
                <w:szCs w:val="18"/>
              </w:rPr>
              <w:t xml:space="preserve"> power, engraving speed, PPI and run time.</w:t>
            </w:r>
          </w:p>
        </w:tc>
      </w:tr>
      <w:tr w:rsidR="00FF168B" w:rsidRPr="00FF168B" w:rsidTr="00FF168B">
        <w:trPr>
          <w:trHeight w:val="319"/>
        </w:trPr>
        <w:tc>
          <w:tcPr>
            <w:tcW w:w="1985" w:type="dxa"/>
            <w:tcBorders>
              <w:top w:val="nil"/>
              <w:left w:val="single" w:sz="8" w:space="0" w:color="auto"/>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Operating System Compatibility</w:t>
            </w:r>
          </w:p>
        </w:tc>
        <w:tc>
          <w:tcPr>
            <w:tcW w:w="5945" w:type="dxa"/>
            <w:gridSpan w:val="2"/>
            <w:tcBorders>
              <w:top w:val="nil"/>
              <w:left w:val="nil"/>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Requires a dedicated PC to operate.</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Compatible with Windows XP/Vista/7 32/64 bit.</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PC Connection</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USB 2.0</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Cabinet Style</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Floor-Standing</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Optics Protection</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Plumbed for compressed-air-based optics protection</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Laser Options</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10, 25, 30, 40, 50, 60, 75 Watts. Dual Laser Configuration Optional</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Approximate Weight</w:t>
            </w:r>
          </w:p>
        </w:tc>
        <w:tc>
          <w:tcPr>
            <w:tcW w:w="2885"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400 lbs (181 kg)</w:t>
            </w:r>
          </w:p>
        </w:tc>
        <w:tc>
          <w:tcPr>
            <w:tcW w:w="3060"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430 lbs (195 kg)</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Power Requirements</w:t>
            </w:r>
          </w:p>
        </w:tc>
        <w:tc>
          <w:tcPr>
            <w:tcW w:w="5945" w:type="dxa"/>
            <w:gridSpan w:val="2"/>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220V-240V/10A (1 laser) 220-240V/16A (2 lasers)</w:t>
            </w:r>
          </w:p>
        </w:tc>
      </w:tr>
      <w:tr w:rsidR="00FF168B" w:rsidRPr="00FF168B" w:rsidTr="00FF168B">
        <w:trPr>
          <w:trHeight w:val="319"/>
        </w:trPr>
        <w:tc>
          <w:tcPr>
            <w:tcW w:w="1985" w:type="dxa"/>
            <w:tcBorders>
              <w:top w:val="nil"/>
              <w:left w:val="single" w:sz="8" w:space="0" w:color="auto"/>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Exhaust Connection</w:t>
            </w:r>
          </w:p>
        </w:tc>
        <w:tc>
          <w:tcPr>
            <w:tcW w:w="2885" w:type="dxa"/>
            <w:tcBorders>
              <w:top w:val="nil"/>
              <w:left w:val="nil"/>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Two 4" (102 mm) ports 700 CFM @ 6" </w:t>
            </w:r>
          </w:p>
        </w:tc>
        <w:tc>
          <w:tcPr>
            <w:tcW w:w="3060" w:type="dxa"/>
            <w:tcBorders>
              <w:top w:val="nil"/>
              <w:left w:val="nil"/>
              <w:bottom w:val="nil"/>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Two 4" (102 mm) ports 1000 CFM @ 6" </w:t>
            </w:r>
          </w:p>
        </w:tc>
      </w:tr>
      <w:tr w:rsidR="00FF168B" w:rsidRPr="00FF168B" w:rsidTr="00FF168B">
        <w:trPr>
          <w:trHeight w:val="319"/>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rPr>
                <w:rFonts w:eastAsia="Times New Roman" w:cstheme="minorHAnsi"/>
                <w:sz w:val="24"/>
                <w:szCs w:val="24"/>
              </w:rPr>
            </w:pPr>
            <w:r w:rsidRPr="00FF168B">
              <w:rPr>
                <w:rFonts w:eastAsia="Times New Roman" w:cstheme="minorHAnsi"/>
                <w:sz w:val="18"/>
                <w:szCs w:val="18"/>
              </w:rPr>
              <w:t> </w:t>
            </w:r>
          </w:p>
        </w:tc>
        <w:tc>
          <w:tcPr>
            <w:tcW w:w="2885"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xml:space="preserve">static pressure (1190 m³/hr at 1.5 </w:t>
            </w:r>
            <w:proofErr w:type="spellStart"/>
            <w:r w:rsidRPr="00FF168B">
              <w:rPr>
                <w:rFonts w:eastAsia="Times New Roman" w:cstheme="minorHAnsi"/>
                <w:sz w:val="18"/>
                <w:szCs w:val="18"/>
              </w:rPr>
              <w:t>kPa</w:t>
            </w:r>
            <w:proofErr w:type="spellEnd"/>
            <w:r w:rsidRPr="00FF168B">
              <w:rPr>
                <w:rFonts w:eastAsia="Times New Roman" w:cstheme="minorHAnsi"/>
                <w:sz w:val="18"/>
                <w:szCs w:val="18"/>
              </w:rPr>
              <w:t>)</w:t>
            </w:r>
          </w:p>
        </w:tc>
        <w:tc>
          <w:tcPr>
            <w:tcW w:w="3060" w:type="dxa"/>
            <w:tcBorders>
              <w:top w:val="nil"/>
              <w:left w:val="nil"/>
              <w:bottom w:val="single" w:sz="8" w:space="0" w:color="auto"/>
              <w:right w:val="single" w:sz="8" w:space="0" w:color="auto"/>
            </w:tcBorders>
            <w:shd w:val="clear" w:color="auto" w:fill="auto"/>
            <w:vAlign w:val="center"/>
            <w:hideMark/>
          </w:tcPr>
          <w:p w:rsidR="00FF168B" w:rsidRPr="00FF168B" w:rsidRDefault="00FF168B" w:rsidP="00FF168B">
            <w:pPr>
              <w:spacing w:before="100" w:beforeAutospacing="1" w:after="0" w:line="240" w:lineRule="auto"/>
              <w:jc w:val="center"/>
              <w:rPr>
                <w:rFonts w:eastAsia="Times New Roman" w:cstheme="minorHAnsi"/>
                <w:sz w:val="24"/>
                <w:szCs w:val="24"/>
              </w:rPr>
            </w:pPr>
            <w:r w:rsidRPr="00FF168B">
              <w:rPr>
                <w:rFonts w:eastAsia="Times New Roman" w:cstheme="minorHAnsi"/>
                <w:sz w:val="18"/>
                <w:szCs w:val="18"/>
              </w:rPr>
              <w:t xml:space="preserve">static pressure (1700 m³/hr at 1.5 </w:t>
            </w:r>
            <w:proofErr w:type="spellStart"/>
            <w:r w:rsidRPr="00FF168B">
              <w:rPr>
                <w:rFonts w:eastAsia="Times New Roman" w:cstheme="minorHAnsi"/>
                <w:sz w:val="18"/>
                <w:szCs w:val="18"/>
              </w:rPr>
              <w:t>kPa</w:t>
            </w:r>
            <w:proofErr w:type="spellEnd"/>
            <w:r w:rsidRPr="00FF168B">
              <w:rPr>
                <w:rFonts w:eastAsia="Times New Roman" w:cstheme="minorHAnsi"/>
                <w:sz w:val="18"/>
                <w:szCs w:val="18"/>
              </w:rPr>
              <w:t>)</w:t>
            </w:r>
          </w:p>
        </w:tc>
      </w:tr>
    </w:tbl>
    <w:p w:rsidR="00FF168B" w:rsidRPr="00FF168B" w:rsidRDefault="00FF168B" w:rsidP="00B6724B">
      <w:pPr>
        <w:pStyle w:val="NormalWeb"/>
        <w:jc w:val="both"/>
        <w:rPr>
          <w:rFonts w:asciiTheme="minorHAnsi" w:hAnsiTheme="minorHAnsi" w:cstheme="minorHAnsi"/>
        </w:rPr>
      </w:pPr>
    </w:p>
    <w:p w:rsidR="001D367E" w:rsidRPr="00FF168B" w:rsidRDefault="001D367E" w:rsidP="001D367E">
      <w:pPr>
        <w:jc w:val="both"/>
        <w:rPr>
          <w:rFonts w:cstheme="minorHAnsi"/>
          <w:color w:val="002060"/>
          <w:sz w:val="24"/>
          <w:szCs w:val="24"/>
          <w:u w:val="single"/>
        </w:rPr>
      </w:pPr>
    </w:p>
    <w:sectPr w:rsidR="001D367E" w:rsidRPr="00FF168B" w:rsidSect="00815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83A"/>
    <w:rsid w:val="001D367E"/>
    <w:rsid w:val="00372D64"/>
    <w:rsid w:val="00815FEE"/>
    <w:rsid w:val="008B383A"/>
    <w:rsid w:val="00914757"/>
    <w:rsid w:val="009A2373"/>
    <w:rsid w:val="00B6724B"/>
    <w:rsid w:val="00FF1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83A"/>
    <w:rPr>
      <w:b/>
      <w:bCs/>
    </w:rPr>
  </w:style>
  <w:style w:type="paragraph" w:styleId="NormalWeb">
    <w:name w:val="Normal (Web)"/>
    <w:basedOn w:val="Normal"/>
    <w:uiPriority w:val="99"/>
    <w:semiHidden/>
    <w:unhideWhenUsed/>
    <w:rsid w:val="00B672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527154">
      <w:bodyDiv w:val="1"/>
      <w:marLeft w:val="0"/>
      <w:marRight w:val="0"/>
      <w:marTop w:val="0"/>
      <w:marBottom w:val="0"/>
      <w:divBdr>
        <w:top w:val="none" w:sz="0" w:space="0" w:color="auto"/>
        <w:left w:val="none" w:sz="0" w:space="0" w:color="auto"/>
        <w:bottom w:val="none" w:sz="0" w:space="0" w:color="auto"/>
        <w:right w:val="none" w:sz="0" w:space="0" w:color="auto"/>
      </w:divBdr>
    </w:div>
    <w:div w:id="111178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WIN7i</dc:creator>
  <cp:lastModifiedBy>WIN7i</cp:lastModifiedBy>
  <cp:revision>19</cp:revision>
  <dcterms:created xsi:type="dcterms:W3CDTF">2016-01-22T10:46:00Z</dcterms:created>
  <dcterms:modified xsi:type="dcterms:W3CDTF">2016-01-22T10:49:00Z</dcterms:modified>
</cp:coreProperties>
</file>